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79" w:rsidRPr="00656BB8" w:rsidRDefault="00C81279" w:rsidP="00C81279">
      <w:pPr>
        <w:pStyle w:val="a3"/>
        <w:spacing w:after="0"/>
        <w:ind w:left="0"/>
        <w:jc w:val="center"/>
        <w:rPr>
          <w:rFonts w:cs="Arial"/>
          <w:b/>
          <w:sz w:val="32"/>
          <w:szCs w:val="32"/>
        </w:rPr>
      </w:pPr>
      <w:r w:rsidRPr="00656BB8">
        <w:rPr>
          <w:rFonts w:cs="Arial"/>
          <w:b/>
          <w:sz w:val="32"/>
          <w:szCs w:val="32"/>
        </w:rPr>
        <w:t xml:space="preserve">Л. </w:t>
      </w:r>
      <w:r w:rsidR="000C407A" w:rsidRPr="00656BB8">
        <w:rPr>
          <w:rFonts w:cs="Arial"/>
          <w:b/>
          <w:sz w:val="32"/>
          <w:szCs w:val="32"/>
        </w:rPr>
        <w:t>6</w:t>
      </w:r>
      <w:r w:rsidRPr="00656BB8">
        <w:rPr>
          <w:rFonts w:cs="Arial"/>
          <w:b/>
          <w:sz w:val="32"/>
          <w:szCs w:val="32"/>
        </w:rPr>
        <w:t xml:space="preserve">.Патентные </w:t>
      </w:r>
      <w:proofErr w:type="gramStart"/>
      <w:r w:rsidRPr="00656BB8">
        <w:rPr>
          <w:rFonts w:cs="Arial"/>
          <w:b/>
          <w:sz w:val="32"/>
          <w:szCs w:val="32"/>
        </w:rPr>
        <w:t>службы  и</w:t>
      </w:r>
      <w:proofErr w:type="gramEnd"/>
      <w:r w:rsidRPr="00656BB8">
        <w:rPr>
          <w:rFonts w:cs="Arial"/>
          <w:b/>
          <w:sz w:val="32"/>
          <w:szCs w:val="32"/>
        </w:rPr>
        <w:t xml:space="preserve"> патентные поверенные. </w:t>
      </w:r>
      <w:proofErr w:type="gramStart"/>
      <w:r w:rsidRPr="00656BB8">
        <w:rPr>
          <w:rFonts w:cs="Arial"/>
          <w:b/>
          <w:sz w:val="32"/>
          <w:szCs w:val="32"/>
        </w:rPr>
        <w:t>Зарубежное  патентование</w:t>
      </w:r>
      <w:proofErr w:type="gramEnd"/>
      <w:r w:rsidRPr="00656BB8">
        <w:rPr>
          <w:rFonts w:cs="Arial"/>
          <w:b/>
          <w:sz w:val="32"/>
          <w:szCs w:val="32"/>
        </w:rPr>
        <w:t>.</w:t>
      </w:r>
    </w:p>
    <w:p w:rsidR="00C81279" w:rsidRPr="00656BB8" w:rsidRDefault="00C81279" w:rsidP="00C81279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656BB8">
        <w:rPr>
          <w:rFonts w:cs="Arial"/>
          <w:sz w:val="32"/>
          <w:szCs w:val="32"/>
        </w:rPr>
        <w:t xml:space="preserve">                                                </w:t>
      </w:r>
    </w:p>
    <w:p w:rsidR="00C81279" w:rsidRPr="00656BB8" w:rsidRDefault="00C81279" w:rsidP="00C81279">
      <w:pPr>
        <w:pStyle w:val="a3"/>
        <w:spacing w:after="0"/>
        <w:ind w:left="0"/>
        <w:jc w:val="both"/>
        <w:rPr>
          <w:rStyle w:val="a4"/>
          <w:rFonts w:cs="Arial"/>
          <w:sz w:val="32"/>
          <w:szCs w:val="32"/>
        </w:rPr>
      </w:pPr>
      <w:r w:rsidRPr="00656BB8">
        <w:rPr>
          <w:rFonts w:cs="Arial"/>
          <w:b/>
          <w:sz w:val="32"/>
          <w:szCs w:val="32"/>
        </w:rPr>
        <w:t>1. Патентные службы.</w:t>
      </w:r>
      <w:r w:rsidRPr="00656BB8">
        <w:rPr>
          <w:rFonts w:cs="Arial"/>
          <w:sz w:val="32"/>
          <w:szCs w:val="32"/>
        </w:rPr>
        <w:t xml:space="preserve"> Патентная система Казахстана сравнительно недавно отметила свой </w:t>
      </w:r>
      <w:proofErr w:type="spellStart"/>
      <w:r w:rsidRPr="00656BB8">
        <w:rPr>
          <w:rFonts w:cs="Arial"/>
          <w:sz w:val="32"/>
          <w:szCs w:val="32"/>
        </w:rPr>
        <w:t>четвертьвековой</w:t>
      </w:r>
      <w:proofErr w:type="spellEnd"/>
      <w:r w:rsidRPr="00656BB8">
        <w:rPr>
          <w:rFonts w:cs="Arial"/>
          <w:sz w:val="32"/>
          <w:szCs w:val="32"/>
        </w:rPr>
        <w:t xml:space="preserve"> юбилей. За это время Казахстан присоединился ко всем значимым международным конвенциям и договорам в сфере интеллектуальной собственности. С целью организации национальной патентной системы в июне 1992 года в соответствии с Указом Президента Республики Казахстан было создано Национальное патентное ведомство Республики Казахстан (</w:t>
      </w:r>
      <w:proofErr w:type="spellStart"/>
      <w:r w:rsidRPr="00656BB8">
        <w:rPr>
          <w:rFonts w:cs="Arial"/>
          <w:sz w:val="32"/>
          <w:szCs w:val="32"/>
        </w:rPr>
        <w:t>Казпатент</w:t>
      </w:r>
      <w:proofErr w:type="spellEnd"/>
      <w:r w:rsidRPr="00656BB8">
        <w:rPr>
          <w:rFonts w:cs="Arial"/>
          <w:sz w:val="32"/>
          <w:szCs w:val="32"/>
        </w:rPr>
        <w:t xml:space="preserve"> или на сегодняшний день - РГП "Национальный институт интеллектуальной собственности" (НИИС)). Основой национальной патентной системы стали Патентный закон Республики Казахстан, принятый в июне 1992 года (Республика Казахстан была одной из первых среди стран СНГ, принявших такой закон), и Закон Республики Казахстан "О товарных знаках, знаках обслуживания и наименованиях мест происхождения товаров", принятый в январе 1993 года. В развитие этих законов был подготовлен и утвержден ряд нормативных документов, регламентирующих процедуры составления, подачи и рассмотрения заявок на выдачу патентов и свидетельств на объекты промышленной собственности и их дальнейшее использование. Миссия патентной системы Республики Казахстан направлена на обеспечение необходимых и достаточных </w:t>
      </w:r>
      <w:proofErr w:type="spellStart"/>
      <w:r w:rsidRPr="00656BB8">
        <w:rPr>
          <w:rFonts w:cs="Arial"/>
          <w:sz w:val="32"/>
          <w:szCs w:val="32"/>
        </w:rPr>
        <w:t>патентноправовых</w:t>
      </w:r>
      <w:proofErr w:type="spellEnd"/>
      <w:r w:rsidRPr="00656BB8">
        <w:rPr>
          <w:rFonts w:cs="Arial"/>
          <w:sz w:val="32"/>
          <w:szCs w:val="32"/>
        </w:rPr>
        <w:t>, патентно-информационных и институциональных условий формирования благоприятного инновационного климата для производства в Казахстане товаров и услуг с защищенными правами интеллектуальной собственности и утверждения Республики Казахстан в качестве равноправного и конкурентоспособного партнера международных экономических отношений в условиях глобализации.</w:t>
      </w:r>
      <w:r w:rsidRPr="00656BB8">
        <w:rPr>
          <w:rStyle w:val="a4"/>
          <w:rFonts w:cs="Arial"/>
          <w:sz w:val="32"/>
          <w:szCs w:val="32"/>
        </w:rPr>
        <w:t xml:space="preserve"> </w:t>
      </w:r>
    </w:p>
    <w:p w:rsidR="00CD5389" w:rsidRPr="00656BB8" w:rsidRDefault="00C81279" w:rsidP="00CD5389">
      <w:pPr>
        <w:pStyle w:val="1"/>
        <w:shd w:val="clear" w:color="auto" w:fill="F5F5F5"/>
        <w:spacing w:before="150" w:beforeAutospacing="0"/>
        <w:rPr>
          <w:rFonts w:asciiTheme="minorHAnsi" w:hAnsiTheme="minorHAnsi"/>
          <w:color w:val="800000"/>
          <w:sz w:val="32"/>
          <w:szCs w:val="32"/>
        </w:rPr>
      </w:pPr>
      <w:r w:rsidRPr="00656BB8">
        <w:rPr>
          <w:rFonts w:asciiTheme="minorHAnsi" w:hAnsiTheme="minorHAnsi" w:cs="Arial"/>
          <w:sz w:val="32"/>
          <w:szCs w:val="32"/>
          <w:lang w:val="kk-KZ"/>
        </w:rPr>
        <w:lastRenderedPageBreak/>
        <w:t>2. Патентный</w:t>
      </w:r>
      <w:r w:rsidRPr="00656BB8">
        <w:rPr>
          <w:rFonts w:asciiTheme="minorHAnsi" w:hAnsiTheme="minorHAnsi" w:cs="Arial"/>
          <w:sz w:val="32"/>
          <w:szCs w:val="32"/>
        </w:rPr>
        <w:t xml:space="preserve"> поверенный.</w:t>
      </w:r>
      <w:r w:rsidR="00CD5389" w:rsidRPr="00656BB8">
        <w:rPr>
          <w:rFonts w:asciiTheme="minorHAnsi" w:hAnsiTheme="minorHAnsi" w:cs="Arial"/>
          <w:b w:val="0"/>
          <w:sz w:val="32"/>
          <w:szCs w:val="32"/>
        </w:rPr>
        <w:t xml:space="preserve"> </w:t>
      </w:r>
      <w:r w:rsidR="00CD5389" w:rsidRPr="00656BB8">
        <w:rPr>
          <w:rFonts w:asciiTheme="minorHAnsi" w:hAnsiTheme="minorHAnsi"/>
          <w:color w:val="800000"/>
          <w:sz w:val="32"/>
          <w:szCs w:val="32"/>
        </w:rPr>
        <w:t>Закон Республики Казахстан от 16.07.1999 N 427-I ЗРК</w:t>
      </w:r>
      <w:r w:rsidR="00CD5389" w:rsidRPr="00656BB8">
        <w:rPr>
          <w:rFonts w:asciiTheme="minorHAnsi" w:hAnsiTheme="minorHAnsi"/>
          <w:color w:val="800000"/>
          <w:sz w:val="32"/>
          <w:szCs w:val="32"/>
        </w:rPr>
        <w:br/>
        <w:t>"Патентный закон Республики Казахстан"</w:t>
      </w:r>
    </w:p>
    <w:p w:rsidR="00C81279" w:rsidRPr="00656BB8" w:rsidRDefault="00C81279" w:rsidP="00C81279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656BB8">
        <w:rPr>
          <w:rStyle w:val="s0"/>
          <w:rFonts w:asciiTheme="minorHAnsi" w:hAnsiTheme="minorHAnsi" w:cs="Arial"/>
          <w:color w:val="auto"/>
          <w:sz w:val="32"/>
          <w:szCs w:val="32"/>
          <w:lang w:val="kk-KZ"/>
        </w:rPr>
        <w:t xml:space="preserve"> П</w:t>
      </w:r>
      <w:proofErr w:type="spellStart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атентные</w:t>
      </w:r>
      <w:proofErr w:type="spellEnd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 xml:space="preserve"> поверенные -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p w:rsidR="00C81279" w:rsidRPr="00656BB8" w:rsidRDefault="00C81279" w:rsidP="00C81279">
      <w:pPr>
        <w:spacing w:after="0"/>
        <w:contextualSpacing/>
        <w:jc w:val="both"/>
        <w:rPr>
          <w:rFonts w:cs="Arial"/>
          <w:sz w:val="32"/>
          <w:szCs w:val="32"/>
        </w:rPr>
      </w:pPr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Патентный поверенный вправе осуществлять в интересах заявителя (физического или юридического лица), работодателя, заключившего с ним трудовой договор, или лица, заключившего с ним или с его работодателем гражданско-правовой договор, следующие виды деятельности:</w:t>
      </w:r>
    </w:p>
    <w:p w:rsidR="00C81279" w:rsidRPr="00656BB8" w:rsidRDefault="00C81279" w:rsidP="00C81279">
      <w:pPr>
        <w:spacing w:after="0"/>
        <w:ind w:firstLine="400"/>
        <w:contextualSpacing/>
        <w:jc w:val="both"/>
        <w:rPr>
          <w:rFonts w:cs="Arial"/>
          <w:sz w:val="32"/>
          <w:szCs w:val="32"/>
        </w:rPr>
      </w:pPr>
      <w:bookmarkStart w:id="0" w:name="SUB36010101"/>
      <w:bookmarkEnd w:id="0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1) консультирование по вопросам охраны прав интеллектуальной собственности, приобретения или передачи прав интеллектуальной собственности;</w:t>
      </w:r>
    </w:p>
    <w:p w:rsidR="00C81279" w:rsidRPr="00656BB8" w:rsidRDefault="00C81279" w:rsidP="00C81279">
      <w:pPr>
        <w:spacing w:after="0"/>
        <w:ind w:firstLine="400"/>
        <w:contextualSpacing/>
        <w:jc w:val="both"/>
        <w:rPr>
          <w:rFonts w:cs="Arial"/>
          <w:sz w:val="32"/>
          <w:szCs w:val="32"/>
        </w:rPr>
      </w:pPr>
      <w:bookmarkStart w:id="1" w:name="SUB36010102"/>
      <w:bookmarkEnd w:id="1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2) осуществление работ по оформлению и составлению заявок на изобретения, полезные модели и промышленные образцы от имени и по поручению заказчика, доверителя, работодателя;</w:t>
      </w:r>
    </w:p>
    <w:p w:rsidR="00C81279" w:rsidRPr="00656BB8" w:rsidRDefault="00C81279" w:rsidP="00C81279">
      <w:pPr>
        <w:spacing w:after="0"/>
        <w:ind w:firstLine="400"/>
        <w:contextualSpacing/>
        <w:jc w:val="both"/>
        <w:rPr>
          <w:rFonts w:cs="Arial"/>
          <w:sz w:val="32"/>
          <w:szCs w:val="32"/>
        </w:rPr>
      </w:pPr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3) взаимодействие с уполномоченным органом и (или) экспертной организацией по вопросам охраны прав на изобретения, полезные модели и промышленные образцы, в том числе ведение переписки, подготовка и направление возражений на заключения экспертизы, принятие участия в заседаниях экспертного совета при экспертной организации;</w:t>
      </w:r>
    </w:p>
    <w:p w:rsidR="00C81279" w:rsidRPr="00656BB8" w:rsidRDefault="00C81279" w:rsidP="00C81279">
      <w:pPr>
        <w:spacing w:after="0"/>
        <w:contextualSpacing/>
        <w:jc w:val="both"/>
        <w:rPr>
          <w:rFonts w:cs="Arial"/>
          <w:sz w:val="32"/>
          <w:szCs w:val="32"/>
        </w:rPr>
      </w:pPr>
      <w:bookmarkStart w:id="2" w:name="SUB36010104"/>
      <w:bookmarkEnd w:id="2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4) содействие в составлении, рассмотрении и последующей подаче на экспертизу договоров уступки, лицензионных (</w:t>
      </w:r>
      <w:proofErr w:type="spellStart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сублицензионных</w:t>
      </w:r>
      <w:proofErr w:type="spellEnd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) договоров и дополнительных соглашений к ним.</w:t>
      </w:r>
    </w:p>
    <w:p w:rsidR="00C81279" w:rsidRPr="00656BB8" w:rsidRDefault="00C81279" w:rsidP="00C81279">
      <w:pPr>
        <w:spacing w:after="0"/>
        <w:contextualSpacing/>
        <w:jc w:val="both"/>
        <w:rPr>
          <w:rFonts w:cs="Arial"/>
          <w:sz w:val="32"/>
          <w:szCs w:val="32"/>
        </w:rPr>
      </w:pPr>
      <w:bookmarkStart w:id="3" w:name="SUB36010200"/>
      <w:bookmarkEnd w:id="3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2. Полномочия патентного поверенного удостоверяются доверенностью.</w:t>
      </w:r>
    </w:p>
    <w:p w:rsidR="00C81279" w:rsidRPr="00656BB8" w:rsidRDefault="00C81279" w:rsidP="00C81279">
      <w:pPr>
        <w:spacing w:after="0"/>
        <w:contextualSpacing/>
        <w:jc w:val="both"/>
        <w:rPr>
          <w:rFonts w:cs="Arial"/>
          <w:sz w:val="32"/>
          <w:szCs w:val="32"/>
          <w:lang w:val="kk-KZ"/>
        </w:rPr>
      </w:pPr>
      <w:bookmarkStart w:id="4" w:name="SUB36010300"/>
      <w:bookmarkEnd w:id="4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 xml:space="preserve">3. На ведение дел, связанных с подачей заявок на изобретения, полезные модели и промышленные образцы и (или) получением </w:t>
      </w:r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lastRenderedPageBreak/>
        <w:t xml:space="preserve">охранных документов, а также подачей возражения в апелляционный совет, патентный поверенный представляет </w:t>
      </w:r>
      <w:proofErr w:type="gramStart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копию доверенности в экспертную организацию</w:t>
      </w:r>
      <w:proofErr w:type="gramEnd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 xml:space="preserve"> и уполномоченный орган.</w:t>
      </w:r>
    </w:p>
    <w:p w:rsidR="00F80508" w:rsidRPr="00656BB8" w:rsidRDefault="00C81279" w:rsidP="00C81279">
      <w:pPr>
        <w:spacing w:after="0"/>
        <w:contextualSpacing/>
        <w:jc w:val="both"/>
        <w:rPr>
          <w:sz w:val="32"/>
          <w:szCs w:val="32"/>
        </w:rPr>
      </w:pPr>
      <w:bookmarkStart w:id="5" w:name="SUB36010400"/>
      <w:bookmarkEnd w:id="5"/>
      <w:r w:rsidRPr="00656BB8">
        <w:rPr>
          <w:rStyle w:val="s0"/>
          <w:rFonts w:asciiTheme="minorHAnsi" w:hAnsiTheme="minorHAnsi" w:cs="Arial"/>
          <w:color w:val="auto"/>
          <w:sz w:val="32"/>
          <w:szCs w:val="32"/>
        </w:rPr>
        <w:t>4. Патентный поверенный обязан не принимать поручение в случаях, если по данному делу представлял или консультировал лиц, интересы которых противоречат интересам лица, обратившегося с просьбой о ведении дела, или принимал иное участие в его рассмотрении, а также если в рассмотрении дела участвует должностное лицо, являющееся близким родственником патентного поверенного, супругом (супругой) и (или) его (ее) близким родственником.</w:t>
      </w:r>
      <w:r w:rsidR="00AA2622" w:rsidRPr="00656BB8">
        <w:rPr>
          <w:sz w:val="32"/>
          <w:szCs w:val="32"/>
        </w:rPr>
        <w:t xml:space="preserve"> Таким образом, вышеуказанные нормы Патентного закона Республики Казахстан в сфере патентного права Республики Казахстан создают неопределенность в следующих вопросах:1) является ли деятельность патентного поверенного предпринимательской; 2) вправе ли патентный поверенный совмещать эту деятельность с другой деятельностью; 3) вправе ли патентный поверенный осуществлять предпринимательскую деятельность; 4) обязан ли патентный поверенный регистрироваться в качестве индивидуального предпринимателя.</w:t>
      </w:r>
    </w:p>
    <w:p w:rsidR="00F80508" w:rsidRPr="00656BB8" w:rsidRDefault="00F80508" w:rsidP="00C81279">
      <w:pPr>
        <w:spacing w:after="0"/>
        <w:contextualSpacing/>
        <w:jc w:val="both"/>
        <w:rPr>
          <w:sz w:val="32"/>
          <w:szCs w:val="32"/>
        </w:rPr>
      </w:pPr>
      <w:r w:rsidRPr="00656BB8">
        <w:rPr>
          <w:sz w:val="32"/>
          <w:szCs w:val="32"/>
        </w:rPr>
        <w:t xml:space="preserve">связи с которыми «неправомерно квалифицировать деятельность патентного поверенного в качестве разновидности предпринимательской деятельности: 1) правовой статус патентного поверенного не дает ему полной самостоятельности в осуществлении его профессиональной деятельности, поскольку деятельность патентного поверенного строго регламентирована законодательством о патентных поверенных; 2) деятельность патентного поверенного не связана с риском неполучения запланированного или желаемого результата, поскольку патентный поверенный получает фиксированное вознаграждение вне зависимости от достижения такого результата, ибо такой результат зависит не только от усилий и квалификации патентного поверенного, но и от других факторов, в частности, от </w:t>
      </w:r>
      <w:r w:rsidRPr="00656BB8">
        <w:rPr>
          <w:sz w:val="32"/>
          <w:szCs w:val="32"/>
        </w:rPr>
        <w:lastRenderedPageBreak/>
        <w:t>патентоспособности изобретения, которая устанавливается путём экспертизы этого изобретения; 3) деятельность патентного поверенного не имеет своей целью систематического извлечения прибыли; все его доходы являются по своей правовой природе не результатом предпринимательской деятельности, а вознаграждением, выплачиваемым потребителем патентных услуг; 4) отсутствует юридический (формальный) признак предпринимательской деятельности – законодательное закрепление требования о государственной регистрации патентного поверенного в качестве индивидуального предпринимателя</w:t>
      </w:r>
    </w:p>
    <w:p w:rsidR="00F80508" w:rsidRPr="00656BB8" w:rsidRDefault="00F80508" w:rsidP="00C81279">
      <w:pPr>
        <w:spacing w:after="0"/>
        <w:contextualSpacing/>
        <w:jc w:val="both"/>
        <w:rPr>
          <w:sz w:val="32"/>
          <w:szCs w:val="32"/>
        </w:rPr>
      </w:pPr>
      <w:r w:rsidRPr="00656BB8">
        <w:rPr>
          <w:sz w:val="32"/>
          <w:szCs w:val="32"/>
        </w:rPr>
        <w:t xml:space="preserve">   </w:t>
      </w:r>
    </w:p>
    <w:p w:rsidR="00C81279" w:rsidRPr="00656BB8" w:rsidRDefault="008277E2" w:rsidP="00C81279">
      <w:pPr>
        <w:spacing w:after="0"/>
        <w:contextualSpacing/>
        <w:jc w:val="both"/>
        <w:rPr>
          <w:rStyle w:val="s0"/>
          <w:rFonts w:asciiTheme="minorHAnsi" w:hAnsiTheme="minorHAnsi" w:cs="Arial"/>
          <w:color w:val="auto"/>
          <w:sz w:val="32"/>
          <w:szCs w:val="32"/>
        </w:rPr>
      </w:pPr>
      <w:r w:rsidRPr="00656BB8">
        <w:rPr>
          <w:sz w:val="32"/>
          <w:szCs w:val="32"/>
        </w:rPr>
        <w:t xml:space="preserve"> В статье 36 казахстанского Патентного закона сказано, что патентный поверенный представляет собой аттестованное и зарегистрированное в Патентном ведомстве официальное лицо, выполняющее роль посредника между автором изобретения и лицом, который представляет интересы изобретателя в Патентном ведомстве в целях обеспечения правовой охраной соответствующих видов промышленной собственности. Ими могут быть изобретения полезных моделей, промышленные образцы, товарные знаки. Это же лицо может оказывать надлежащую помощь изобретателю в решении вопросов коммерческой реализации его объектов. В США, например, патентными поверенными, как правило, становятся юристы-адвокаты, прошедшие регистрацию в Патентном ведомстве; другие работают в качестве патентных агентов. Согласно предписаниям норм законодательства стран-членов ОЭСР, патентный поверенный должен иметь постоянное место жительства в своей стране, иметь высшее образование и опыт (стаж) практической работы в сфере охраны промышленной собственности, знать </w:t>
      </w:r>
      <w:bookmarkStart w:id="6" w:name="_GoBack"/>
      <w:bookmarkEnd w:id="6"/>
      <w:r w:rsidRPr="00656BB8">
        <w:rPr>
          <w:sz w:val="32"/>
          <w:szCs w:val="32"/>
        </w:rPr>
        <w:t xml:space="preserve">внутригосударственные нормативные правовые акты, нормы международных договоров в сфере охраны промышленной собственности; кроме того, он должен сдать квалификационный экзамен. В законах ряда стран внимание </w:t>
      </w:r>
      <w:r w:rsidRPr="00656BB8">
        <w:rPr>
          <w:sz w:val="32"/>
          <w:szCs w:val="32"/>
        </w:rPr>
        <w:lastRenderedPageBreak/>
        <w:t>обращается и на возраст патентного поверенного: он не должен быть моложе 25 лет (Бельгия). Патентных поверенных регистрируют в патентном ведомстве после успешной сдачи им квалификационного экзамена и уплаты соответствующей пошлины. В иных странах патентные поверенные приносят присягу (так принято в Польше) или дают клятву (так записано в законе Венгрии) [10]. Было бы желательно в казахстанском законе ввести соответствующие нормы о требованиях, которым должен удовлетворять патентный поверенный (в частности, достижение определенного возраста, принесение присяги).</w:t>
      </w:r>
    </w:p>
    <w:p w:rsidR="00C81279" w:rsidRPr="00656BB8" w:rsidRDefault="00C81279" w:rsidP="00C81279">
      <w:pPr>
        <w:spacing w:after="0"/>
        <w:contextualSpacing/>
        <w:jc w:val="both"/>
        <w:rPr>
          <w:rStyle w:val="s0"/>
          <w:rFonts w:asciiTheme="minorHAnsi" w:hAnsiTheme="minorHAnsi" w:cs="Arial"/>
          <w:color w:val="auto"/>
          <w:sz w:val="32"/>
          <w:szCs w:val="32"/>
        </w:rPr>
      </w:pPr>
    </w:p>
    <w:p w:rsidR="00C81279" w:rsidRPr="00656BB8" w:rsidRDefault="00C81279" w:rsidP="00C81279">
      <w:pPr>
        <w:spacing w:after="0"/>
        <w:contextualSpacing/>
        <w:jc w:val="both"/>
        <w:rPr>
          <w:rFonts w:cs="Arial"/>
          <w:sz w:val="32"/>
          <w:szCs w:val="32"/>
          <w:shd w:val="clear" w:color="auto" w:fill="FFFFFF"/>
        </w:rPr>
      </w:pPr>
      <w:r w:rsidRPr="00656BB8">
        <w:rPr>
          <w:rStyle w:val="s0"/>
          <w:rFonts w:asciiTheme="minorHAnsi" w:hAnsiTheme="minorHAnsi" w:cs="Arial"/>
          <w:b/>
          <w:color w:val="auto"/>
          <w:sz w:val="32"/>
          <w:szCs w:val="32"/>
        </w:rPr>
        <w:t>3.Зарубежное патентование.</w:t>
      </w:r>
      <w:r w:rsidRPr="00656BB8">
        <w:rPr>
          <w:rFonts w:cs="Arial"/>
          <w:sz w:val="32"/>
          <w:szCs w:val="32"/>
          <w:shd w:val="clear" w:color="auto" w:fill="FFFFFF"/>
        </w:rPr>
        <w:t xml:space="preserve"> Патент на изобретение, полученный в Казахстане предоставляет правовую охрану объекту интеллектуальной собственности исключительно на территории Республики Казахстан. Если необходимо получить охрану изобретения на территории других государств следует подать заявку на выдачу патента в соответствующую страну или регион.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Согласно законодательству Казахстана, заявка на изобретение первоначально должна быть подана в национальное патентное ведомство. Это объясняется тем, что государственные органы должны удостовериться в том, что в заявке, которая будет подана за рубеж, не содержится информации, относящейся к государственной тайне.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Также немаловажным условием патентования за рубежом является соблюдение срока подачи заявки на получение патента в иностранные государства. Согласно законодательству Казахстана заявка на изобретение в другие государства/регионы должна быть подана в течение 12 месяцев от даты подачи первой (приоритетной) заявки.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В настоящее время существует 2 процедуры получения патента на изобретение за рубежом, а именно </w:t>
      </w:r>
      <w:r w:rsidRPr="00656BB8">
        <w:rPr>
          <w:rFonts w:eastAsia="Times New Roman" w:cs="Arial"/>
          <w:b/>
          <w:bCs/>
          <w:sz w:val="32"/>
          <w:szCs w:val="32"/>
          <w:lang w:eastAsia="ru-RU"/>
        </w:rPr>
        <w:t>национальная и региональная</w:t>
      </w:r>
      <w:r w:rsidRPr="00656BB8">
        <w:rPr>
          <w:rFonts w:eastAsia="Times New Roman" w:cs="Arial"/>
          <w:sz w:val="32"/>
          <w:szCs w:val="32"/>
          <w:lang w:eastAsia="ru-RU"/>
        </w:rPr>
        <w:t> процедуры.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Национальная процедура патентования за рубежом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lastRenderedPageBreak/>
        <w:t>Такая процедура патентования будет выгодна для заявителей, которые планируют экспорт или производство объектов интеллектуальной собственности в одной или нескольких странах. Недостатком национальной процедуры являются большие расходы на оплату официальных пошлин и услуг патентных поверенных в каждой из этих стран.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Региональная процедура патентования за рубежом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Региональная процедура получения патента целесообразна, если заявитель заинтересован в охране своего изобретения на территории стран, в которых предусмотрена выдача регионального патента. Преимуществами такой процедуры являются:</w:t>
      </w:r>
    </w:p>
    <w:p w:rsidR="00C81279" w:rsidRPr="00656BB8" w:rsidRDefault="00C81279" w:rsidP="00C812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централизованная подача единой заявки и оплата официальных пошлин в одно региональное ведомство;</w:t>
      </w:r>
    </w:p>
    <w:p w:rsidR="00C81279" w:rsidRPr="00656BB8" w:rsidRDefault="00C81279" w:rsidP="00C812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оплата услуг одного патентного поверенного.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К региональным ведомствам относятся:</w:t>
      </w:r>
    </w:p>
    <w:p w:rsidR="00C81279" w:rsidRPr="00656BB8" w:rsidRDefault="00C81279" w:rsidP="00C812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Европейское ведомство (EPO) – 38 стран-участниц;</w:t>
      </w:r>
    </w:p>
    <w:p w:rsidR="00C81279" w:rsidRPr="00656BB8" w:rsidRDefault="00C81279" w:rsidP="00C812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Евразийское ведомство (EAPO) – 8 стран-участниц, в т.ч. Казахстан;</w:t>
      </w:r>
    </w:p>
    <w:p w:rsidR="00C81279" w:rsidRPr="00656BB8" w:rsidRDefault="00C81279" w:rsidP="00C812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Африканские ведомства (ARIPO и OAPI) – 19 и 17 стран-участниц, соответственно.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Между тем, существует </w:t>
      </w:r>
      <w:r w:rsidRPr="00656BB8">
        <w:rPr>
          <w:rFonts w:eastAsia="Times New Roman" w:cs="Arial"/>
          <w:b/>
          <w:bCs/>
          <w:sz w:val="32"/>
          <w:szCs w:val="32"/>
          <w:lang w:eastAsia="ru-RU"/>
        </w:rPr>
        <w:t>процедура подачи международной заявки РСТ согласно Договору о патентной кооперации</w:t>
      </w:r>
      <w:r w:rsidRPr="00656BB8">
        <w:rPr>
          <w:rFonts w:eastAsia="Times New Roman" w:cs="Arial"/>
          <w:sz w:val="32"/>
          <w:szCs w:val="32"/>
          <w:lang w:eastAsia="ru-RU"/>
        </w:rPr>
        <w:t>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Данная процедура предусматривает подачу одной заявки во Всемирную организацию интеллектуальной собственности (ВОИС) в Женеве, Швейцария. Однако для получения патентной охраны на территории стран-участниц Договора о патентной кооперации необходимо в течение 30/31 месяцев перевести ее на национальные/региональные фазы соответствующих стран.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Таким образом, заявка РСТ как таковая является этапом патентования, предоставляющим ряд преимуществ:</w:t>
      </w:r>
    </w:p>
    <w:p w:rsidR="00C81279" w:rsidRPr="00656BB8" w:rsidRDefault="00C81279" w:rsidP="00C812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централизованная подача заявки в ВОИС на одном языке;</w:t>
      </w:r>
    </w:p>
    <w:p w:rsidR="00C81279" w:rsidRPr="00656BB8" w:rsidRDefault="00C81279" w:rsidP="00C812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длительный срок, составляющий 30/31 месяц, для принятия взвешенного решения относительно списка стран, где необходимо получить охрану или для того, чтобы еще раз убедиться в патентоспособности своего изобретения и целесообразности дальнейших материальных затрат.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 xml:space="preserve">В настоящее время Договор о патентной кооперации подписали более чем 150 стран, но это не обязывает заявителя регистрировать </w:t>
      </w:r>
      <w:r w:rsidRPr="00656BB8">
        <w:rPr>
          <w:rFonts w:eastAsia="Times New Roman" w:cs="Arial"/>
          <w:sz w:val="32"/>
          <w:szCs w:val="32"/>
          <w:lang w:eastAsia="ru-RU"/>
        </w:rPr>
        <w:lastRenderedPageBreak/>
        <w:t>патент на территории абсолютно всех стран-участниц. Со всего списка стран можно выбрать только те, в которых заинтересован заявитель.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>Из вышесказанного, можно заключить, что в случае если заявитель заинтересован в реализации своего объекта интеллектуальной собственности в большом количестве стран, рационально подавать заявку РСТ.</w:t>
      </w:r>
    </w:p>
    <w:p w:rsidR="00C81279" w:rsidRPr="00656BB8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eastAsia="Times New Roman" w:cs="Arial"/>
          <w:sz w:val="32"/>
          <w:szCs w:val="32"/>
          <w:lang w:eastAsia="ru-RU"/>
        </w:rPr>
      </w:pPr>
      <w:r w:rsidRPr="00656BB8">
        <w:rPr>
          <w:rFonts w:eastAsia="Times New Roman" w:cs="Arial"/>
          <w:sz w:val="32"/>
          <w:szCs w:val="32"/>
          <w:lang w:eastAsia="ru-RU"/>
        </w:rPr>
        <w:t xml:space="preserve">Стоит отметить, что в каждой из вышеперечисленных процедур патентования есть свои особенности, требующие знаний законодательных баз. Более чем 25-ти летний опыт работы в сфере патентования за рубежом нашей компании позволяет нам предоставлять компетентные услуги и поддержку клиентов на всех этапах патентования. Вы можете задать интересующие Вас вопросы касательно получения патента за рубежом нашим специалистам. </w:t>
      </w:r>
      <w:r w:rsidRPr="00656BB8">
        <w:rPr>
          <w:rFonts w:eastAsia="Times New Roman" w:cs="Arial"/>
          <w:vanish/>
          <w:sz w:val="32"/>
          <w:szCs w:val="32"/>
          <w:lang w:eastAsia="ru-RU"/>
        </w:rPr>
        <w:t>Начало формы</w:t>
      </w:r>
    </w:p>
    <w:p w:rsidR="00C13C67" w:rsidRPr="00656BB8" w:rsidRDefault="00C13C67">
      <w:pPr>
        <w:rPr>
          <w:sz w:val="32"/>
          <w:szCs w:val="32"/>
        </w:rPr>
      </w:pPr>
    </w:p>
    <w:p w:rsidR="008277E2" w:rsidRPr="00656BB8" w:rsidRDefault="008277E2">
      <w:pPr>
        <w:rPr>
          <w:sz w:val="32"/>
          <w:szCs w:val="32"/>
        </w:rPr>
      </w:pPr>
    </w:p>
    <w:p w:rsidR="008277E2" w:rsidRPr="00656BB8" w:rsidRDefault="008277E2">
      <w:pPr>
        <w:rPr>
          <w:sz w:val="32"/>
          <w:szCs w:val="32"/>
        </w:rPr>
      </w:pPr>
    </w:p>
    <w:p w:rsidR="008277E2" w:rsidRPr="00656BB8" w:rsidRDefault="008277E2">
      <w:pPr>
        <w:rPr>
          <w:sz w:val="32"/>
          <w:szCs w:val="32"/>
        </w:rPr>
      </w:pPr>
      <w:r w:rsidRPr="00656BB8">
        <w:rPr>
          <w:sz w:val="32"/>
          <w:szCs w:val="32"/>
        </w:rPr>
        <w:t xml:space="preserve">ОТЧЕТ О НАУЧНО-ИССЛЕДОВАТЕЛЬСКОЙ РАБОТЕ по теме: «СОВЕРШЕНСТВОВАНИЕ ЗАКОНОДАТЕЛЬСТВА В СФЕРЕ ИНТЕЛЛЕКТУАЛЬНОЙ СОБСТВЕННОСТИ: УЧЕТ ОПЫТА ОЭСР В УСЛОВИЯХ УЧАСТИЯ КАЗАХСТАНА В ЕАЭС И ВТО».  Научный руководитель </w:t>
      </w:r>
      <w:proofErr w:type="spellStart"/>
      <w:r w:rsidRPr="00656BB8">
        <w:rPr>
          <w:sz w:val="32"/>
          <w:szCs w:val="32"/>
        </w:rPr>
        <w:t>д.ю.н</w:t>
      </w:r>
      <w:proofErr w:type="spellEnd"/>
      <w:r w:rsidRPr="00656BB8">
        <w:rPr>
          <w:sz w:val="32"/>
          <w:szCs w:val="32"/>
        </w:rPr>
        <w:t xml:space="preserve">., профессор </w:t>
      </w:r>
      <w:proofErr w:type="spellStart"/>
      <w:r w:rsidRPr="00656BB8">
        <w:rPr>
          <w:sz w:val="32"/>
          <w:szCs w:val="32"/>
        </w:rPr>
        <w:t>Абайдельдинов</w:t>
      </w:r>
      <w:proofErr w:type="spellEnd"/>
      <w:r w:rsidRPr="00656BB8">
        <w:rPr>
          <w:sz w:val="32"/>
          <w:szCs w:val="32"/>
        </w:rPr>
        <w:t xml:space="preserve"> Е.   Астана, 2016</w:t>
      </w:r>
    </w:p>
    <w:sectPr w:rsidR="008277E2" w:rsidRPr="00656BB8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90D"/>
    <w:multiLevelType w:val="multilevel"/>
    <w:tmpl w:val="2E5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A6871"/>
    <w:multiLevelType w:val="multilevel"/>
    <w:tmpl w:val="00D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79"/>
    <w:rsid w:val="000C407A"/>
    <w:rsid w:val="001F7197"/>
    <w:rsid w:val="00656BB8"/>
    <w:rsid w:val="008277E2"/>
    <w:rsid w:val="00AA2622"/>
    <w:rsid w:val="00C13C67"/>
    <w:rsid w:val="00C81279"/>
    <w:rsid w:val="00CD31AE"/>
    <w:rsid w:val="00CD5389"/>
    <w:rsid w:val="00E809B5"/>
    <w:rsid w:val="00F80508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C379A-DFE7-4870-B686-60F9469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79"/>
  </w:style>
  <w:style w:type="paragraph" w:styleId="1">
    <w:name w:val="heading 1"/>
    <w:basedOn w:val="a"/>
    <w:link w:val="10"/>
    <w:uiPriority w:val="9"/>
    <w:qFormat/>
    <w:rsid w:val="00CD5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279"/>
    <w:pPr>
      <w:ind w:left="720"/>
      <w:contextualSpacing/>
    </w:pPr>
  </w:style>
  <w:style w:type="character" w:customStyle="1" w:styleId="s0">
    <w:name w:val="s0"/>
    <w:rsid w:val="00C812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a"/>
    <w:rsid w:val="00C81279"/>
    <w:rPr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CD5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7</cp:revision>
  <dcterms:created xsi:type="dcterms:W3CDTF">2021-09-26T12:12:00Z</dcterms:created>
  <dcterms:modified xsi:type="dcterms:W3CDTF">2025-09-07T14:52:00Z</dcterms:modified>
</cp:coreProperties>
</file>